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23925" cy="945459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279400</wp:posOffset>
                </wp:positionV>
                <wp:extent cx="5133975" cy="438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83775" y="3565688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Infant" w:cs="SassoonInfant" w:eastAsia="SassoonInfant" w:hAnsi="Sassoon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FIRST CLASS BOOKLIST 2020 /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ssoonInfant" w:cs="SassoonInfant" w:eastAsia="SassoonInfant" w:hAnsi="SassoonInfan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279400</wp:posOffset>
                </wp:positionV>
                <wp:extent cx="5133975" cy="438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97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Workbooks must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bought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they cannot be reused. It is vital that all books are covered and your child’s name is clearly labelled on the front cover of each book.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other workbooks / text books will be supplied by the school.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have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 box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their lunch to ensure rental books are protected from spillages.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children must have a hand towel and hand sanitiser in their school bags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all times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             Please purchase the following workbooks:</w:t>
      </w:r>
    </w:p>
    <w:tbl>
      <w:tblPr>
        <w:tblStyle w:val="Table1"/>
        <w:tblW w:w="9311.0" w:type="dxa"/>
        <w:jc w:val="left"/>
        <w:tblInd w:w="8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6"/>
        <w:gridCol w:w="6945"/>
        <w:tblGridChange w:id="0">
          <w:tblGrid>
            <w:gridCol w:w="2366"/>
            <w:gridCol w:w="6945"/>
          </w:tblGrid>
        </w:tblGridChange>
      </w:tblGrid>
      <w:tr>
        <w:tc>
          <w:tcPr>
            <w:shd w:fill="ffffcc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WORKBOOK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Exercise Your English 1 (Edco)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 Handwriting Pre- Cursive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class (educate.ie)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Planet Maths First Class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Master Your Maths 1 (Prim-Ed)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Abair Liom C (Folens)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Grow in Love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SassoonInfant" w:cs="SassoonInfant" w:eastAsia="SassoonInfant" w:hAnsi="SassoonInfan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Ind w:w="9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3"/>
        <w:tblGridChange w:id="0">
          <w:tblGrid>
            <w:gridCol w:w="9213"/>
          </w:tblGrid>
        </w:tblGridChange>
      </w:tblGrid>
      <w:tr>
        <w:tc>
          <w:tcPr>
            <w:shd w:fill="ffffcc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STATIONERY: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 x  15A Writing Copies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x  lined ASXB4 Copies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x  20mm Maths Copies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x Plain Day Book (Blank – no lines)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pencils, 1 sharpener, 1 eraser, 1 ruler, colouring pencils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x  Large Pritt Sticks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x TUFFBAG document wallet A4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x TUFFBAG document wallet A5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x whiteboard markers for children’s use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SassoonInfant" w:cs="SassoonInfant" w:eastAsia="SassoonInfant" w:hAnsi="SassoonInf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Online </w:t>
      </w:r>
      <w:hyperlink r:id="rId8">
        <w:r w:rsidDel="00000000" w:rsidR="00000000" w:rsidRPr="00000000">
          <w:rPr>
            <w:rFonts w:ascii="Arial" w:cs="Arial" w:eastAsia="Arial" w:hAnsi="Arial"/>
            <w:rtl w:val="0"/>
          </w:rPr>
          <w:t xml:space="preserve">www.bookhaven.ie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code ruwf1c</w:t>
      </w:r>
    </w:p>
    <w:sectPr>
      <w:pgSz w:h="16838" w:w="11906"/>
      <w:pgMar w:bottom="0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assoonInfan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://www.bookhave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